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259" w:lineRule="auto"/>
        <w:ind w:firstLine="0"/>
        <w:jc w:val="center"/>
        <w:rPr>
          <w:b/>
          <w:color w:val="000000"/>
        </w:rPr>
      </w:pPr>
      <w:r>
        <w:rPr>
          <w:b/>
        </w:rPr>
        <w:t>Р</w:t>
      </w:r>
      <w:r>
        <w:rPr>
          <w:b/>
          <w:color w:val="000000"/>
        </w:rPr>
        <w:t>екомендации</w:t>
      </w:r>
      <w:r>
        <w:rPr>
          <w:b/>
        </w:rPr>
        <w:br/>
        <w:t>для специалистов, осуществляющих мониторинг сети Интернет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Аналитиками Национального центра информационного противодействия терроризму и экстремизму в образовательной среде и сети Интернет (далее – НЦПТИ) в рамках постоянного мониторинга </w:t>
      </w:r>
      <w:r w:rsidR="00FB279D">
        <w:rPr>
          <w:color w:val="000000"/>
        </w:rPr>
        <w:t>противоправного контента раз</w:t>
      </w:r>
      <w:r>
        <w:rPr>
          <w:color w:val="000000"/>
        </w:rPr>
        <w:t xml:space="preserve">работаны методические рекомендации, которые могут быть эффективно использованы в практике </w:t>
      </w:r>
      <w:r w:rsidR="00FB279D">
        <w:rPr>
          <w:color w:val="000000"/>
        </w:rPr>
        <w:t>работы специалистов образовательных организаций</w:t>
      </w:r>
      <w:r>
        <w:rPr>
          <w:color w:val="000000"/>
        </w:rPr>
        <w:t>.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К противоправному контенту относится информация, содержание которой не соответствует действующему законодательству Российской Федерации. К такой информации, в первую очередь, относятся: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– оправдание/призывы к террористической и экстремистской деятельности;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– проявления вражды и ненависти по расовым, национальным и религиозным признакам;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– демонстрация запрещенной символики;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– материалы, находящиеся в «Федеральном списке экстремистских материалов» Министерства юстиции </w:t>
      </w:r>
      <w:r w:rsidR="00D2556B" w:rsidRPr="00D2556B">
        <w:rPr>
          <w:color w:val="000000"/>
        </w:rPr>
        <w:t>Российской Федерации</w:t>
      </w:r>
      <w:r>
        <w:rPr>
          <w:color w:val="000000"/>
        </w:rPr>
        <w:t>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– пропаганда или распространение наркотических средств, публикаций по поиску «закладчиков»;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– материалы, относящиеся к «группам смерти»;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– материалы, относящиеся к </w:t>
      </w:r>
      <w:proofErr w:type="spellStart"/>
      <w:r>
        <w:rPr>
          <w:color w:val="000000"/>
        </w:rPr>
        <w:t>скулшутингу</w:t>
      </w:r>
      <w:proofErr w:type="spellEnd"/>
      <w:r>
        <w:rPr>
          <w:color w:val="000000"/>
        </w:rPr>
        <w:t>, а также страницы «</w:t>
      </w:r>
      <w:proofErr w:type="spellStart"/>
      <w:r>
        <w:rPr>
          <w:color w:val="000000"/>
        </w:rPr>
        <w:t>колумбайнеров</w:t>
      </w:r>
      <w:proofErr w:type="spellEnd"/>
      <w:r>
        <w:rPr>
          <w:color w:val="000000"/>
        </w:rPr>
        <w:t>»;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– материалы, пропагандирующие нетрадиционные сексуальные отношения среди детей и подростков, а также содержащие детскую порнографию.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 процессе мониторинга следует придерживаться следующих правил: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– необходимо осуществлять поиск и просмотр групп, которые пропагандируют насилие, праворадикальные установки, воззрения радикального ислама, употребление запрещенных веществ, пропаганду суицида и нетрадиционных сексуальных отношений и т.д.;</w:t>
      </w:r>
    </w:p>
    <w:p w:rsidR="003768B5" w:rsidRDefault="005719DB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lastRenderedPageBreak/>
        <w:t xml:space="preserve">– </w:t>
      </w:r>
      <w:r w:rsidR="000040C6">
        <w:rPr>
          <w:color w:val="000000"/>
        </w:rPr>
        <w:t xml:space="preserve">весь найденный противоправный контент </w:t>
      </w:r>
      <w:r>
        <w:rPr>
          <w:color w:val="000000"/>
        </w:rPr>
        <w:t xml:space="preserve">необходимо </w:t>
      </w:r>
      <w:r w:rsidR="000040C6">
        <w:rPr>
          <w:color w:val="000000"/>
        </w:rPr>
        <w:t xml:space="preserve">фиксировать </w:t>
      </w:r>
      <w:r w:rsidR="000040C6">
        <w:t>в</w:t>
      </w:r>
      <w:r w:rsidR="000040C6">
        <w:rPr>
          <w:color w:val="000000"/>
        </w:rPr>
        <w:t xml:space="preserve"> </w:t>
      </w:r>
      <w:r w:rsidR="000040C6">
        <w:t xml:space="preserve">URL и </w:t>
      </w:r>
      <w:r w:rsidR="000040C6">
        <w:rPr>
          <w:color w:val="000000"/>
        </w:rPr>
        <w:t>на скриншотах и вносить в онлайн-</w:t>
      </w:r>
      <w:r w:rsidR="000040C6">
        <w:t xml:space="preserve">форму </w:t>
      </w:r>
      <w:hyperlink r:id="rId6">
        <w:r w:rsidR="000040C6">
          <w:rPr>
            <w:color w:val="1155CC"/>
            <w:u w:val="single"/>
          </w:rPr>
          <w:t>https://НЦПТИ.рф/illegal_content/</w:t>
        </w:r>
      </w:hyperlink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– не следует вступать в контакт с лицами, распростр</w:t>
      </w:r>
      <w:r w:rsidR="00236489">
        <w:rPr>
          <w:color w:val="000000"/>
        </w:rPr>
        <w:t>аняющими противоправный контент</w:t>
      </w:r>
      <w:r>
        <w:rPr>
          <w:color w:val="000000"/>
        </w:rPr>
        <w:t>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– обнаруженную информацию следует своевременно направлять либо аналитикам НЦПТИ, либо в правоохранительные органы для блокировки (через официальные сайты).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Выявление противоправного контента в сети Интернет следует осуществлять несколькими способами: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– через поисковые сервисы – Яндекс,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Yahoo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Bing</w:t>
      </w:r>
      <w:proofErr w:type="spellEnd"/>
      <w:r>
        <w:rPr>
          <w:color w:val="000000"/>
        </w:rPr>
        <w:t>, Mail;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333333"/>
          <w:highlight w:val="white"/>
        </w:rPr>
      </w:pPr>
      <w:r>
        <w:rPr>
          <w:color w:val="000000"/>
        </w:rPr>
        <w:t xml:space="preserve">– через поисковые сервисы социальных сетях –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, Одноклассники, </w:t>
      </w:r>
      <w:proofErr w:type="spellStart"/>
      <w:r>
        <w:rPr>
          <w:color w:val="000000"/>
          <w:highlight w:val="white"/>
        </w:rPr>
        <w:t>Instagram</w:t>
      </w:r>
      <w:proofErr w:type="spellEnd"/>
      <w:r>
        <w:rPr>
          <w:color w:val="333333"/>
          <w:highlight w:val="white"/>
        </w:rPr>
        <w:t>.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Ежегодно НЦПТИ проводит ряд акций по поиску противоправного контента, в том числе тематического характера. В 2020 году были организованы следующие акции: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– поиск </w:t>
      </w:r>
      <w:r w:rsidR="00236489">
        <w:rPr>
          <w:color w:val="000000"/>
        </w:rPr>
        <w:t xml:space="preserve">контента </w:t>
      </w:r>
      <w:r>
        <w:rPr>
          <w:color w:val="000000"/>
        </w:rPr>
        <w:t>противоправного наркотического характера, по итогам которого 25 ссылок было передано в правоохранительные органы для последующей блокировки;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– поиск </w:t>
      </w:r>
      <w:proofErr w:type="spellStart"/>
      <w:r>
        <w:rPr>
          <w:color w:val="000000"/>
        </w:rPr>
        <w:t>фейковых</w:t>
      </w:r>
      <w:proofErr w:type="spellEnd"/>
      <w:r>
        <w:rPr>
          <w:color w:val="000000"/>
        </w:rPr>
        <w:t xml:space="preserve"> новостей о </w:t>
      </w:r>
      <w:proofErr w:type="spellStart"/>
      <w:r>
        <w:rPr>
          <w:color w:val="000000"/>
        </w:rPr>
        <w:t>коронавирусе</w:t>
      </w:r>
      <w:proofErr w:type="spellEnd"/>
      <w:r>
        <w:rPr>
          <w:color w:val="000000"/>
        </w:rPr>
        <w:t>, по итогам которого 23 ссылки были переданы в правоохранительные органы для последующей блокировки.</w:t>
      </w:r>
    </w:p>
    <w:p w:rsidR="00236489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white"/>
        </w:rPr>
      </w:pPr>
      <w:r>
        <w:rPr>
          <w:b/>
          <w:color w:val="000000"/>
        </w:rPr>
        <w:t>В связи с приближением празднования 75-летия Победы в Великой Отечественной войне следует обратить внимание на следующие угрозы:</w:t>
      </w:r>
      <w:r>
        <w:rPr>
          <w:color w:val="000000"/>
        </w:rPr>
        <w:t xml:space="preserve"> попытки р</w:t>
      </w:r>
      <w:r>
        <w:rPr>
          <w:color w:val="000000"/>
          <w:highlight w:val="white"/>
        </w:rPr>
        <w:t xml:space="preserve">еабилитации военных преступников, переоценки их преступной деятельности, признанной таковой приговором Международного военного трибунала, а также преуменьшение вклада Советского Союза в совместную победу над гитлеровской Германией и </w:t>
      </w:r>
      <w:r w:rsidR="00236489">
        <w:rPr>
          <w:color w:val="000000"/>
          <w:highlight w:val="white"/>
        </w:rPr>
        <w:t xml:space="preserve">принижение значения </w:t>
      </w:r>
      <w:r>
        <w:rPr>
          <w:color w:val="000000"/>
          <w:highlight w:val="white"/>
        </w:rPr>
        <w:t xml:space="preserve">подвигов советских воинов. 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highlight w:val="white"/>
        </w:rPr>
      </w:pPr>
      <w:r>
        <w:rPr>
          <w:color w:val="000000"/>
          <w:highlight w:val="white"/>
        </w:rPr>
        <w:t xml:space="preserve">Ежегодно </w:t>
      </w:r>
      <w:r>
        <w:rPr>
          <w:highlight w:val="white"/>
        </w:rPr>
        <w:t>материалы за авторством лидеров фашистской Германии и</w:t>
      </w:r>
      <w:r>
        <w:rPr>
          <w:color w:val="000000"/>
          <w:highlight w:val="white"/>
        </w:rPr>
        <w:t xml:space="preserve"> иные материалы активно начинают распространяться </w:t>
      </w:r>
      <w:r>
        <w:rPr>
          <w:highlight w:val="white"/>
        </w:rPr>
        <w:t>с</w:t>
      </w:r>
      <w:r>
        <w:rPr>
          <w:color w:val="000000"/>
          <w:highlight w:val="white"/>
        </w:rPr>
        <w:t xml:space="preserve"> 20 апреля, </w:t>
      </w:r>
      <w:r>
        <w:rPr>
          <w:highlight w:val="white"/>
        </w:rPr>
        <w:t>несколько десятков наименований такой литературы внесены в Федеральный список экстремистских материалов:</w:t>
      </w:r>
    </w:p>
    <w:p w:rsidR="003768B5" w:rsidRDefault="0092350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highlight w:val="white"/>
        </w:rPr>
      </w:pPr>
      <w:hyperlink r:id="rId7">
        <w:r w:rsidR="000040C6">
          <w:rPr>
            <w:color w:val="1155CC"/>
            <w:highlight w:val="white"/>
            <w:u w:val="single"/>
          </w:rPr>
          <w:t>https://minjust.ru/ru/extremist-materials</w:t>
        </w:r>
      </w:hyperlink>
      <w:r w:rsidR="000040C6">
        <w:rPr>
          <w:color w:val="000000"/>
          <w:highlight w:val="white"/>
        </w:rPr>
        <w:t>.</w:t>
      </w:r>
    </w:p>
    <w:p w:rsidR="00AA1167" w:rsidRDefault="00AA116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white"/>
        </w:rPr>
      </w:pP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white"/>
        </w:rPr>
      </w:pPr>
      <w:bookmarkStart w:id="0" w:name="_GoBack"/>
      <w:bookmarkEnd w:id="0"/>
      <w:r>
        <w:rPr>
          <w:color w:val="000000"/>
          <w:highlight w:val="white"/>
        </w:rPr>
        <w:lastRenderedPageBreak/>
        <w:t>Особенно следует обратить внимание на поиск и выявление следующего противоправного контента: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  <w:highlight w:val="white"/>
        </w:rPr>
        <w:t>– демонстрация нацистской атрибутики или символики;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– </w:t>
      </w:r>
      <w:r w:rsidR="005719DB">
        <w:rPr>
          <w:color w:val="000000"/>
        </w:rPr>
        <w:t>размещение</w:t>
      </w:r>
      <w:r>
        <w:rPr>
          <w:color w:val="000000"/>
          <w:highlight w:val="white"/>
        </w:rPr>
        <w:t xml:space="preserve"> атрибутики или символики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в </w:t>
      </w:r>
      <w:r w:rsidR="00236489">
        <w:rPr>
          <w:color w:val="000000"/>
          <w:highlight w:val="white"/>
        </w:rPr>
        <w:t xml:space="preserve">                 </w:t>
      </w:r>
      <w:r>
        <w:rPr>
          <w:color w:val="000000"/>
          <w:highlight w:val="white"/>
        </w:rPr>
        <w:t>г. Нюрнберге;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  <w:highlight w:val="white"/>
        </w:rPr>
        <w:t>– демонстрация атрибутики или символики организаций (в том числе иностранных или международных), отрицающих факты и выводы Международного военного трибунала;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  <w:highlight w:val="white"/>
        </w:rPr>
        <w:t>– выражение несогласия с решением о признании преступн</w:t>
      </w:r>
      <w:r w:rsidR="005719DB">
        <w:rPr>
          <w:color w:val="000000"/>
          <w:highlight w:val="white"/>
        </w:rPr>
        <w:t>ой деятельность</w:t>
      </w:r>
      <w:r>
        <w:rPr>
          <w:color w:val="000000"/>
          <w:highlight w:val="white"/>
        </w:rPr>
        <w:t xml:space="preserve"> таких</w:t>
      </w:r>
      <w:r w:rsidR="005719DB" w:rsidRPr="005719DB">
        <w:rPr>
          <w:color w:val="000000"/>
          <w:highlight w:val="white"/>
        </w:rPr>
        <w:t xml:space="preserve"> </w:t>
      </w:r>
      <w:r w:rsidR="005719DB">
        <w:rPr>
          <w:color w:val="000000"/>
          <w:highlight w:val="white"/>
        </w:rPr>
        <w:t xml:space="preserve">организаций нацистской Германии, как СС, СД и гестапо, а также </w:t>
      </w:r>
      <w:r>
        <w:rPr>
          <w:color w:val="000000"/>
          <w:highlight w:val="white"/>
        </w:rPr>
        <w:t>о признании преступными действий членов руководящего состава нацистской партии и назначении им наказания;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  <w:highlight w:val="white"/>
        </w:rPr>
        <w:t>– одобрение преступлений против мира и признание правильным совершение военных преступлений</w:t>
      </w:r>
      <w:r w:rsidR="00236489">
        <w:rPr>
          <w:color w:val="000000"/>
          <w:highlight w:val="white"/>
        </w:rPr>
        <w:t>, оправдание коллаборационизма и иных форм сотрудничества с оккупантами</w:t>
      </w:r>
      <w:r>
        <w:rPr>
          <w:color w:val="000000"/>
          <w:highlight w:val="white"/>
        </w:rPr>
        <w:t>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  <w:highlight w:val="white"/>
        </w:rPr>
        <w:t>– распространение заведомо ложных сведений о деятельности СССР в годы Второй мировой войны;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  <w:highlight w:val="white"/>
        </w:rPr>
        <w:t>– фальсификация исторических фактов, направленных на преуменьшение или полное отрицание роли СССР в победе над нацисткой Германией;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white"/>
        </w:rPr>
      </w:pPr>
      <w:r>
        <w:rPr>
          <w:color w:val="000000"/>
          <w:highlight w:val="white"/>
        </w:rPr>
        <w:t>– отрицание заслуг и подвигов советского народа в Великой Отечественной войне 1941 - 1945 годов.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В целом, при осуществлении поиска противоправного контента в сети Интернет, особенно в условиях повсеместного перехода на дистанционные формы выполнения служебных обязанностей на фоне распространения </w:t>
      </w:r>
      <w:r w:rsidR="00C604E4">
        <w:rPr>
          <w:color w:val="000000"/>
          <w:highlight w:val="white"/>
        </w:rPr>
        <w:t xml:space="preserve">новой </w:t>
      </w:r>
      <w:proofErr w:type="spellStart"/>
      <w:r>
        <w:rPr>
          <w:color w:val="000000"/>
          <w:highlight w:val="white"/>
        </w:rPr>
        <w:t>коронавирусной</w:t>
      </w:r>
      <w:proofErr w:type="spellEnd"/>
      <w:r>
        <w:rPr>
          <w:color w:val="000000"/>
          <w:highlight w:val="white"/>
        </w:rPr>
        <w:t xml:space="preserve"> инфекции Covid-2019 следует придерживаться следующих правил безопасности: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white"/>
        </w:rPr>
      </w:pPr>
      <w:r>
        <w:rPr>
          <w:color w:val="000000"/>
          <w:highlight w:val="white"/>
        </w:rPr>
        <w:t>– использование надежных индивидуальных паролей для учетных записей, в том числе тех аккаунтов, которые используются для поиска противоправного контента;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– распознавание и удаление </w:t>
      </w:r>
      <w:proofErr w:type="spellStart"/>
      <w:r>
        <w:rPr>
          <w:color w:val="000000"/>
          <w:highlight w:val="white"/>
        </w:rPr>
        <w:t>фишинговых</w:t>
      </w:r>
      <w:proofErr w:type="spellEnd"/>
      <w:r>
        <w:rPr>
          <w:color w:val="000000"/>
          <w:highlight w:val="white"/>
        </w:rPr>
        <w:t xml:space="preserve"> писем для предотвращения взлома почты;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– в условиях работы дома следует защитить сеть </w:t>
      </w:r>
      <w:proofErr w:type="spellStart"/>
      <w:r>
        <w:rPr>
          <w:color w:val="000000"/>
          <w:highlight w:val="white"/>
        </w:rPr>
        <w:t>Wi-Fi</w:t>
      </w:r>
      <w:proofErr w:type="spellEnd"/>
      <w:r>
        <w:rPr>
          <w:color w:val="000000"/>
          <w:highlight w:val="white"/>
        </w:rPr>
        <w:t xml:space="preserve"> сложным паролем;</w:t>
      </w:r>
    </w:p>
    <w:p w:rsidR="003768B5" w:rsidRDefault="000040C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  <w:highlight w:val="white"/>
        </w:rPr>
        <w:t>– следует организовать удаленную работу через специальные VPN-каналы и установить на персональные ПК антивирусы с последними обновлениями.</w:t>
      </w:r>
      <w:r w:rsidR="007666AF">
        <w:rPr>
          <w:color w:val="000000"/>
          <w:highlight w:val="white"/>
        </w:rPr>
        <w:t xml:space="preserve"> </w:t>
      </w:r>
    </w:p>
    <w:sectPr w:rsidR="003768B5" w:rsidSect="00C604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850" w:bottom="709" w:left="1701" w:header="708" w:footer="708" w:gutter="0"/>
      <w:pgNumType w:start="1"/>
      <w:cols w:space="720" w:equalWidth="0">
        <w:col w:w="968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0C" w:rsidRDefault="0092350C">
      <w:pPr>
        <w:spacing w:line="240" w:lineRule="auto"/>
      </w:pPr>
      <w:r>
        <w:separator/>
      </w:r>
    </w:p>
  </w:endnote>
  <w:endnote w:type="continuationSeparator" w:id="0">
    <w:p w:rsidR="0092350C" w:rsidRDefault="00923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B5" w:rsidRDefault="003768B5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  <w:sz w:val="22"/>
        <w:szCs w:val="22"/>
      </w:rPr>
    </w:pPr>
  </w:p>
  <w:tbl>
    <w:tblPr>
      <w:tblStyle w:val="a7"/>
      <w:tblW w:w="14784" w:type="dxa"/>
      <w:tblInd w:w="0" w:type="dxa"/>
      <w:tblLayout w:type="fixed"/>
      <w:tblLook w:val="0400" w:firstRow="0" w:lastRow="0" w:firstColumn="0" w:lastColumn="0" w:noHBand="0" w:noVBand="1"/>
    </w:tblPr>
    <w:tblGrid>
      <w:gridCol w:w="4434"/>
      <w:gridCol w:w="954"/>
      <w:gridCol w:w="9396"/>
    </w:tblGrid>
    <w:tr w:rsidR="003768B5">
      <w:trPr>
        <w:trHeight w:val="390"/>
      </w:trPr>
      <w:tc>
        <w:tcPr>
          <w:tcW w:w="4434" w:type="dxa"/>
        </w:tcPr>
        <w:p w:rsidR="003768B5" w:rsidRDefault="00004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firstLine="0"/>
            <w:jc w:val="left"/>
            <w:rPr>
              <w:color w:val="000000"/>
              <w:sz w:val="22"/>
              <w:szCs w:val="22"/>
              <w:highlight w:val="yellow"/>
            </w:rPr>
          </w:pPr>
          <w:r>
            <w:rPr>
              <w:color w:val="000000"/>
              <w:sz w:val="22"/>
              <w:szCs w:val="22"/>
            </w:rPr>
            <w:t>НЦПТИ, Ростов-на-Дону</w:t>
          </w:r>
        </w:p>
      </w:tc>
      <w:tc>
        <w:tcPr>
          <w:tcW w:w="954" w:type="dxa"/>
          <w:shd w:val="clear" w:color="auto" w:fill="auto"/>
        </w:tcPr>
        <w:p w:rsidR="003768B5" w:rsidRDefault="00004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</w:tabs>
            <w:spacing w:line="240" w:lineRule="auto"/>
            <w:ind w:firstLine="0"/>
            <w:jc w:val="left"/>
            <w:rPr>
              <w:color w:val="000000"/>
              <w:sz w:val="22"/>
              <w:szCs w:val="22"/>
              <w:highlight w:val="yellow"/>
            </w:rPr>
          </w:pP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rPr>
              <w:color w:val="000000"/>
              <w:sz w:val="22"/>
              <w:szCs w:val="22"/>
            </w:rPr>
            <w:fldChar w:fldCharType="separate"/>
          </w:r>
          <w:r w:rsidR="00AA1167">
            <w:rPr>
              <w:noProof/>
              <w:color w:val="000000"/>
              <w:sz w:val="22"/>
              <w:szCs w:val="22"/>
            </w:rPr>
            <w:t>3</w:t>
          </w:r>
          <w:r>
            <w:rPr>
              <w:color w:val="000000"/>
              <w:sz w:val="22"/>
              <w:szCs w:val="22"/>
            </w:rPr>
            <w:fldChar w:fldCharType="end"/>
          </w:r>
        </w:p>
      </w:tc>
      <w:tc>
        <w:tcPr>
          <w:tcW w:w="9396" w:type="dxa"/>
        </w:tcPr>
        <w:p w:rsidR="003768B5" w:rsidRDefault="00004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firstLine="2834"/>
            <w:jc w:val="left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14-06-</w:t>
          </w:r>
          <w:r>
            <w:rPr>
              <w:sz w:val="22"/>
              <w:szCs w:val="22"/>
            </w:rPr>
            <w:t>035</w:t>
          </w:r>
        </w:p>
      </w:tc>
    </w:tr>
  </w:tbl>
  <w:p w:rsidR="003768B5" w:rsidRDefault="00376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B5" w:rsidRDefault="000040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14-06-</w:t>
    </w:r>
    <w:r>
      <w:rPr>
        <w:sz w:val="22"/>
        <w:szCs w:val="22"/>
      </w:rPr>
      <w:t>035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0C" w:rsidRDefault="0092350C">
      <w:pPr>
        <w:spacing w:line="240" w:lineRule="auto"/>
      </w:pPr>
      <w:r>
        <w:separator/>
      </w:r>
    </w:p>
  </w:footnote>
  <w:footnote w:type="continuationSeparator" w:id="0">
    <w:p w:rsidR="0092350C" w:rsidRDefault="00923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B5" w:rsidRDefault="003768B5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</w:p>
  <w:tbl>
    <w:tblPr>
      <w:tblStyle w:val="a6"/>
      <w:tblW w:w="14903" w:type="dxa"/>
      <w:tblInd w:w="0" w:type="dxa"/>
      <w:tblLayout w:type="fixed"/>
      <w:tblLook w:val="0400" w:firstRow="0" w:lastRow="0" w:firstColumn="0" w:lastColumn="0" w:noHBand="0" w:noVBand="1"/>
    </w:tblPr>
    <w:tblGrid>
      <w:gridCol w:w="5249"/>
      <w:gridCol w:w="6846"/>
      <w:gridCol w:w="2808"/>
    </w:tblGrid>
    <w:tr w:rsidR="003768B5">
      <w:trPr>
        <w:trHeight w:val="407"/>
      </w:trPr>
      <w:tc>
        <w:tcPr>
          <w:tcW w:w="5249" w:type="dxa"/>
        </w:tcPr>
        <w:p w:rsidR="003768B5" w:rsidRDefault="00004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firstLine="0"/>
            <w:jc w:val="left"/>
            <w:rPr>
              <w:color w:val="000000"/>
              <w:sz w:val="22"/>
              <w:szCs w:val="22"/>
            </w:rPr>
          </w:pPr>
          <w:r>
            <w:rPr>
              <w:sz w:val="22"/>
              <w:szCs w:val="22"/>
            </w:rPr>
            <w:t>Рекомендации</w:t>
          </w:r>
        </w:p>
      </w:tc>
      <w:tc>
        <w:tcPr>
          <w:tcW w:w="6846" w:type="dxa"/>
        </w:tcPr>
        <w:p w:rsidR="003768B5" w:rsidRDefault="00004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color w:val="000000"/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16.04.2020</w:t>
          </w:r>
        </w:p>
      </w:tc>
      <w:tc>
        <w:tcPr>
          <w:tcW w:w="2808" w:type="dxa"/>
        </w:tcPr>
        <w:p w:rsidR="003768B5" w:rsidRDefault="00004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04"/>
              <w:tab w:val="right" w:pos="9281"/>
            </w:tabs>
            <w:spacing w:line="240" w:lineRule="auto"/>
            <w:ind w:firstLine="0"/>
            <w:jc w:val="right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 ДД.ММ.ГГГГ</w:t>
          </w:r>
        </w:p>
      </w:tc>
    </w:tr>
  </w:tbl>
  <w:p w:rsidR="003768B5" w:rsidRDefault="00376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B5" w:rsidRDefault="003768B5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</w:p>
  <w:tbl>
    <w:tblPr>
      <w:tblStyle w:val="a5"/>
      <w:tblW w:w="9571" w:type="dxa"/>
      <w:tblInd w:w="0" w:type="dxa"/>
      <w:tblLayout w:type="fixed"/>
      <w:tblLook w:val="0400" w:firstRow="0" w:lastRow="0" w:firstColumn="0" w:lastColumn="0" w:noHBand="0" w:noVBand="1"/>
    </w:tblPr>
    <w:tblGrid>
      <w:gridCol w:w="1566"/>
      <w:gridCol w:w="4354"/>
      <w:gridCol w:w="3651"/>
    </w:tblGrid>
    <w:tr w:rsidR="003768B5">
      <w:trPr>
        <w:trHeight w:val="695"/>
      </w:trPr>
      <w:tc>
        <w:tcPr>
          <w:tcW w:w="1566" w:type="dxa"/>
          <w:vMerge w:val="restart"/>
        </w:tcPr>
        <w:p w:rsidR="003768B5" w:rsidRDefault="000040C6">
          <w:pPr>
            <w:ind w:firstLine="0"/>
          </w:pPr>
          <w:r>
            <w:rPr>
              <w:noProof/>
            </w:rPr>
            <w:drawing>
              <wp:inline distT="0" distB="0" distL="0" distR="0">
                <wp:extent cx="838200" cy="1075055"/>
                <wp:effectExtent l="0" t="0" r="0" b="0"/>
                <wp:docPr id="4" name="image1.png" descr="C:\Обмен\MARKT-786\ncpti_logo_new_2-0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Обмен\MARKT-786\ncpti_logo_new_2-08.png"/>
                        <pic:cNvPicPr preferRelativeResize="0"/>
                      </pic:nvPicPr>
                      <pic:blipFill>
                        <a:blip r:embed="rId1"/>
                        <a:srcRect l="28069" t="17734" r="26395" b="387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075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  <w:gridSpan w:val="2"/>
        </w:tcPr>
        <w:p w:rsidR="003768B5" w:rsidRDefault="000040C6">
          <w:pPr>
            <w:ind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Министерство науки и высшего образования Российской Федерации</w:t>
          </w:r>
        </w:p>
        <w:p w:rsidR="003768B5" w:rsidRDefault="000040C6">
          <w:pPr>
            <w:ind w:firstLine="0"/>
            <w:jc w:val="center"/>
            <w:rPr>
              <w:b/>
            </w:rPr>
          </w:pPr>
          <w:r>
            <w:rPr>
              <w:b/>
            </w:rPr>
            <w:t xml:space="preserve">НАЦИОНАЛЬНЫЙ ЦЕНТР </w:t>
          </w:r>
        </w:p>
        <w:p w:rsidR="003768B5" w:rsidRDefault="000040C6">
          <w:pPr>
            <w:ind w:firstLine="0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информационного противодействия терроризму и экстремизму </w:t>
          </w:r>
          <w:r>
            <w:rPr>
              <w:b/>
              <w:sz w:val="24"/>
              <w:szCs w:val="24"/>
            </w:rPr>
            <w:br/>
            <w:t>в образовательной среде и сети Интернет</w:t>
          </w:r>
        </w:p>
      </w:tc>
    </w:tr>
    <w:tr w:rsidR="003768B5">
      <w:trPr>
        <w:trHeight w:val="177"/>
      </w:trPr>
      <w:tc>
        <w:tcPr>
          <w:tcW w:w="1566" w:type="dxa"/>
          <w:vMerge/>
        </w:tcPr>
        <w:p w:rsidR="003768B5" w:rsidRDefault="003768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left"/>
            <w:rPr>
              <w:sz w:val="24"/>
              <w:szCs w:val="24"/>
            </w:rPr>
          </w:pPr>
        </w:p>
      </w:tc>
      <w:tc>
        <w:tcPr>
          <w:tcW w:w="4354" w:type="dxa"/>
        </w:tcPr>
        <w:p w:rsidR="003768B5" w:rsidRDefault="000040C6">
          <w:pPr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344011, г. Ростов-на-Дону, ул. Города Волос, д. 6, а/я 488</w:t>
          </w:r>
        </w:p>
      </w:tc>
      <w:tc>
        <w:tcPr>
          <w:tcW w:w="3651" w:type="dxa"/>
        </w:tcPr>
        <w:p w:rsidR="003768B5" w:rsidRDefault="000040C6">
          <w:pPr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тел./факс +7 (863) 201-28-22 / info@ncpti.ru</w:t>
          </w:r>
        </w:p>
      </w:tc>
    </w:tr>
  </w:tbl>
  <w:p w:rsidR="003768B5" w:rsidRDefault="00376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B5"/>
    <w:rsid w:val="000040C6"/>
    <w:rsid w:val="000D49BD"/>
    <w:rsid w:val="00236489"/>
    <w:rsid w:val="003768B5"/>
    <w:rsid w:val="005719DB"/>
    <w:rsid w:val="005B5579"/>
    <w:rsid w:val="007666AF"/>
    <w:rsid w:val="0092350C"/>
    <w:rsid w:val="00AA1167"/>
    <w:rsid w:val="00C604E4"/>
    <w:rsid w:val="00D2556B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F0792-2273-4B4E-8648-B903DA82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8"/>
        <w:szCs w:val="28"/>
        <w:lang w:val="ru-RU" w:eastAsia="ru-RU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tabs>
        <w:tab w:val="left" w:pos="284"/>
      </w:tabs>
      <w:spacing w:after="240"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njust.ru/ru/extremist-materia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pti.su/illegal_content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Анна Владимировна</dc:creator>
  <cp:lastModifiedBy>Остапенко Анна Владимировна</cp:lastModifiedBy>
  <cp:revision>9</cp:revision>
  <dcterms:created xsi:type="dcterms:W3CDTF">2020-04-16T07:45:00Z</dcterms:created>
  <dcterms:modified xsi:type="dcterms:W3CDTF">2020-04-21T17:01:00Z</dcterms:modified>
</cp:coreProperties>
</file>